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E2" w:rsidRDefault="00710496" w:rsidP="00D115FE">
      <w:pPr>
        <w:jc w:val="center"/>
      </w:pPr>
      <w:r w:rsidRPr="0031329A">
        <w:rPr>
          <w:noProof/>
          <w:lang w:eastAsia="sk-SK"/>
        </w:rPr>
        <w:drawing>
          <wp:inline distT="0" distB="0" distL="0" distR="0">
            <wp:extent cx="5482590" cy="1135274"/>
            <wp:effectExtent l="0" t="0" r="381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04" cy="114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496" w:rsidRPr="004C11A7" w:rsidRDefault="00710496" w:rsidP="00710496">
      <w:pPr>
        <w:suppressAutoHyphens/>
        <w:spacing w:after="0" w:line="240" w:lineRule="auto"/>
        <w:jc w:val="center"/>
        <w:rPr>
          <w:rFonts w:ascii="Calibri Light" w:hAnsi="Calibri Light" w:cs="Arial"/>
          <w:sz w:val="20"/>
          <w:szCs w:val="20"/>
          <w:lang w:val="en-US" w:eastAsia="ar-SA"/>
        </w:rPr>
      </w:pPr>
      <w:r w:rsidRPr="004C11A7">
        <w:rPr>
          <w:rFonts w:ascii="Calibri Light" w:hAnsi="Calibri Light" w:cs="Arial"/>
          <w:sz w:val="20"/>
          <w:szCs w:val="20"/>
          <w:lang w:val="en-US" w:eastAsia="ar-SA"/>
        </w:rPr>
        <w:t>“Supported by a grant from Norway“</w:t>
      </w:r>
    </w:p>
    <w:p w:rsidR="00710496" w:rsidRPr="004C11A7" w:rsidRDefault="00710496" w:rsidP="00710496">
      <w:pPr>
        <w:suppressAutoHyphens/>
        <w:spacing w:after="0" w:line="240" w:lineRule="auto"/>
        <w:jc w:val="center"/>
        <w:rPr>
          <w:rFonts w:ascii="Calibri Light" w:hAnsi="Calibri Light" w:cs="Arial"/>
          <w:sz w:val="20"/>
          <w:szCs w:val="20"/>
          <w:lang w:val="en-US" w:eastAsia="ar-SA"/>
        </w:rPr>
      </w:pPr>
      <w:r w:rsidRPr="004C11A7">
        <w:rPr>
          <w:rFonts w:ascii="Calibri Light" w:hAnsi="Calibri Light" w:cs="Arial"/>
          <w:sz w:val="20"/>
          <w:szCs w:val="20"/>
          <w:lang w:val="en-US" w:eastAsia="ar-SA"/>
        </w:rPr>
        <w:t>„Co – financed by the State Budget of the Slovak Republic“</w:t>
      </w:r>
    </w:p>
    <w:p w:rsidR="00710496" w:rsidRPr="004C11A7" w:rsidRDefault="00710496" w:rsidP="00710496">
      <w:pPr>
        <w:suppressAutoHyphens/>
        <w:spacing w:after="0" w:line="240" w:lineRule="auto"/>
        <w:jc w:val="center"/>
        <w:rPr>
          <w:rFonts w:ascii="Calibri Light" w:hAnsi="Calibri Light" w:cs="Arial"/>
          <w:sz w:val="20"/>
          <w:szCs w:val="20"/>
          <w:lang w:val="en-US" w:eastAsia="ar-SA"/>
        </w:rPr>
      </w:pPr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„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Projekt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je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financovaný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z 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grantu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Nórskeho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kráľovstva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prostredníctvom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Nórskeho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finančného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mechanizmu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>“</w:t>
      </w:r>
    </w:p>
    <w:p w:rsidR="00710496" w:rsidRDefault="00710496" w:rsidP="00710496">
      <w:pPr>
        <w:suppressAutoHyphens/>
        <w:spacing w:after="0" w:line="240" w:lineRule="auto"/>
        <w:jc w:val="center"/>
        <w:rPr>
          <w:rFonts w:ascii="Calibri Light" w:hAnsi="Calibri Light" w:cs="Arial"/>
          <w:sz w:val="20"/>
          <w:szCs w:val="20"/>
          <w:lang w:val="en-US" w:eastAsia="ar-SA"/>
        </w:rPr>
      </w:pPr>
      <w:r w:rsidRPr="004C11A7">
        <w:rPr>
          <w:rFonts w:ascii="Calibri Light" w:hAnsi="Calibri Light" w:cs="Arial"/>
          <w:sz w:val="20"/>
          <w:szCs w:val="20"/>
          <w:lang w:val="en-US" w:eastAsia="ar-SA"/>
        </w:rPr>
        <w:t>„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Spolufinancované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zo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štátneho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rozpočtu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Slovenskej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 xml:space="preserve"> </w:t>
      </w:r>
      <w:proofErr w:type="spellStart"/>
      <w:r w:rsidRPr="004C11A7">
        <w:rPr>
          <w:rFonts w:ascii="Calibri Light" w:hAnsi="Calibri Light" w:cs="Arial"/>
          <w:sz w:val="20"/>
          <w:szCs w:val="20"/>
          <w:lang w:val="en-US" w:eastAsia="ar-SA"/>
        </w:rPr>
        <w:t>republiky</w:t>
      </w:r>
      <w:proofErr w:type="spellEnd"/>
      <w:r w:rsidRPr="004C11A7">
        <w:rPr>
          <w:rFonts w:ascii="Calibri Light" w:hAnsi="Calibri Light" w:cs="Arial"/>
          <w:sz w:val="20"/>
          <w:szCs w:val="20"/>
          <w:lang w:val="en-US" w:eastAsia="ar-SA"/>
        </w:rPr>
        <w:t>“</w:t>
      </w:r>
    </w:p>
    <w:p w:rsidR="00710496" w:rsidRPr="004C11A7" w:rsidRDefault="00710496" w:rsidP="00710496">
      <w:pPr>
        <w:suppressAutoHyphens/>
        <w:spacing w:after="0" w:line="240" w:lineRule="auto"/>
        <w:jc w:val="center"/>
        <w:rPr>
          <w:rFonts w:ascii="Calibri Light" w:hAnsi="Calibri Light" w:cs="Arial"/>
          <w:sz w:val="20"/>
          <w:szCs w:val="20"/>
          <w:lang w:val="en-US" w:eastAsia="ar-SA"/>
        </w:rPr>
      </w:pPr>
    </w:p>
    <w:p w:rsidR="00710496" w:rsidRPr="0060501D" w:rsidRDefault="00710496" w:rsidP="00710496">
      <w:pPr>
        <w:jc w:val="center"/>
        <w:rPr>
          <w:b/>
          <w:lang w:val="en-US"/>
        </w:rPr>
      </w:pPr>
      <w:proofErr w:type="spellStart"/>
      <w:r w:rsidRPr="0060501D">
        <w:rPr>
          <w:b/>
          <w:lang w:val="en-US"/>
        </w:rPr>
        <w:t>Prijímateľ</w:t>
      </w:r>
      <w:proofErr w:type="spellEnd"/>
      <w:r w:rsidRPr="0060501D">
        <w:rPr>
          <w:b/>
          <w:lang w:val="en-US"/>
        </w:rPr>
        <w:t xml:space="preserve"> </w:t>
      </w:r>
      <w:proofErr w:type="spellStart"/>
      <w:r w:rsidRPr="0060501D">
        <w:rPr>
          <w:b/>
          <w:lang w:val="en-US"/>
        </w:rPr>
        <w:t>projektu</w:t>
      </w:r>
      <w:proofErr w:type="spellEnd"/>
      <w:r w:rsidRPr="0060501D">
        <w:rPr>
          <w:b/>
          <w:lang w:val="en-US"/>
        </w:rPr>
        <w:t xml:space="preserve">: </w:t>
      </w:r>
      <w:proofErr w:type="spellStart"/>
      <w:r w:rsidRPr="0060501D">
        <w:rPr>
          <w:b/>
          <w:lang w:val="en-US"/>
        </w:rPr>
        <w:t>Rímskokatolícka</w:t>
      </w:r>
      <w:proofErr w:type="spellEnd"/>
      <w:r w:rsidRPr="0060501D">
        <w:rPr>
          <w:b/>
          <w:lang w:val="en-US"/>
        </w:rPr>
        <w:t xml:space="preserve"> </w:t>
      </w:r>
      <w:proofErr w:type="spellStart"/>
      <w:r w:rsidRPr="0060501D">
        <w:rPr>
          <w:b/>
          <w:lang w:val="en-US"/>
        </w:rPr>
        <w:t>cirkev</w:t>
      </w:r>
      <w:proofErr w:type="spellEnd"/>
      <w:r w:rsidRPr="0060501D">
        <w:rPr>
          <w:b/>
          <w:lang w:val="en-US"/>
        </w:rPr>
        <w:t xml:space="preserve">, </w:t>
      </w:r>
      <w:proofErr w:type="spellStart"/>
      <w:r w:rsidRPr="0060501D">
        <w:rPr>
          <w:b/>
          <w:lang w:val="en-US"/>
        </w:rPr>
        <w:t>farnosť</w:t>
      </w:r>
      <w:proofErr w:type="spellEnd"/>
      <w:r w:rsidRPr="0060501D">
        <w:rPr>
          <w:b/>
          <w:lang w:val="en-US"/>
        </w:rPr>
        <w:t xml:space="preserve"> </w:t>
      </w:r>
      <w:proofErr w:type="spellStart"/>
      <w:r w:rsidRPr="0060501D">
        <w:rPr>
          <w:b/>
          <w:lang w:val="en-US"/>
        </w:rPr>
        <w:t>sv</w:t>
      </w:r>
      <w:proofErr w:type="spellEnd"/>
      <w:r w:rsidRPr="0060501D">
        <w:rPr>
          <w:b/>
          <w:lang w:val="en-US"/>
        </w:rPr>
        <w:t xml:space="preserve">. </w:t>
      </w:r>
      <w:proofErr w:type="spellStart"/>
      <w:r w:rsidRPr="0060501D">
        <w:rPr>
          <w:b/>
          <w:lang w:val="en-US"/>
        </w:rPr>
        <w:t>Mikuláša</w:t>
      </w:r>
      <w:proofErr w:type="spellEnd"/>
      <w:r w:rsidRPr="0060501D">
        <w:rPr>
          <w:b/>
          <w:lang w:val="en-US"/>
        </w:rPr>
        <w:t>, Prešov</w:t>
      </w:r>
    </w:p>
    <w:p w:rsidR="00710496" w:rsidRPr="0060501D" w:rsidRDefault="00710496" w:rsidP="00710496">
      <w:pPr>
        <w:jc w:val="center"/>
        <w:rPr>
          <w:b/>
          <w:sz w:val="28"/>
          <w:szCs w:val="28"/>
          <w:lang w:val="en-US"/>
        </w:rPr>
      </w:pPr>
    </w:p>
    <w:p w:rsidR="00710496" w:rsidRPr="0060501D" w:rsidRDefault="00710496" w:rsidP="00710496">
      <w:pPr>
        <w:jc w:val="center"/>
        <w:rPr>
          <w:b/>
          <w:sz w:val="28"/>
          <w:szCs w:val="28"/>
          <w:lang w:val="en-US"/>
        </w:rPr>
      </w:pPr>
      <w:proofErr w:type="spellStart"/>
      <w:r w:rsidRPr="0060501D">
        <w:rPr>
          <w:b/>
          <w:sz w:val="28"/>
          <w:szCs w:val="28"/>
          <w:lang w:val="en-US"/>
        </w:rPr>
        <w:t>Rímskokatolícka</w:t>
      </w:r>
      <w:proofErr w:type="spellEnd"/>
      <w:r w:rsidRPr="0060501D">
        <w:rPr>
          <w:b/>
          <w:sz w:val="28"/>
          <w:szCs w:val="28"/>
          <w:lang w:val="en-US"/>
        </w:rPr>
        <w:t xml:space="preserve"> </w:t>
      </w:r>
      <w:proofErr w:type="spellStart"/>
      <w:r w:rsidRPr="0060501D">
        <w:rPr>
          <w:b/>
          <w:sz w:val="28"/>
          <w:szCs w:val="28"/>
          <w:lang w:val="en-US"/>
        </w:rPr>
        <w:t>cirkev</w:t>
      </w:r>
      <w:proofErr w:type="spellEnd"/>
      <w:r w:rsidRPr="0060501D">
        <w:rPr>
          <w:b/>
          <w:sz w:val="28"/>
          <w:szCs w:val="28"/>
          <w:lang w:val="en-US"/>
        </w:rPr>
        <w:t xml:space="preserve">, </w:t>
      </w:r>
      <w:proofErr w:type="spellStart"/>
      <w:r w:rsidRPr="0060501D">
        <w:rPr>
          <w:b/>
          <w:sz w:val="28"/>
          <w:szCs w:val="28"/>
          <w:lang w:val="en-US"/>
        </w:rPr>
        <w:t>farnosť</w:t>
      </w:r>
      <w:proofErr w:type="spellEnd"/>
      <w:r w:rsidRPr="0060501D">
        <w:rPr>
          <w:b/>
          <w:sz w:val="28"/>
          <w:szCs w:val="28"/>
          <w:lang w:val="en-US"/>
        </w:rPr>
        <w:t xml:space="preserve"> </w:t>
      </w:r>
      <w:proofErr w:type="spellStart"/>
      <w:r w:rsidRPr="0060501D">
        <w:rPr>
          <w:b/>
          <w:sz w:val="28"/>
          <w:szCs w:val="28"/>
          <w:lang w:val="en-US"/>
        </w:rPr>
        <w:t>sv</w:t>
      </w:r>
      <w:proofErr w:type="spellEnd"/>
      <w:r w:rsidRPr="0060501D">
        <w:rPr>
          <w:b/>
          <w:sz w:val="28"/>
          <w:szCs w:val="28"/>
          <w:lang w:val="en-US"/>
        </w:rPr>
        <w:t xml:space="preserve">. </w:t>
      </w:r>
      <w:proofErr w:type="spellStart"/>
      <w:r w:rsidRPr="0060501D">
        <w:rPr>
          <w:b/>
          <w:sz w:val="28"/>
          <w:szCs w:val="28"/>
          <w:lang w:val="en-US"/>
        </w:rPr>
        <w:t>Mikuláša</w:t>
      </w:r>
      <w:proofErr w:type="spellEnd"/>
      <w:r w:rsidRPr="0060501D">
        <w:rPr>
          <w:b/>
          <w:sz w:val="28"/>
          <w:szCs w:val="28"/>
          <w:lang w:val="en-US"/>
        </w:rPr>
        <w:t>, Prešov</w:t>
      </w:r>
    </w:p>
    <w:p w:rsidR="00710496" w:rsidRPr="0060501D" w:rsidRDefault="00710496" w:rsidP="00710496">
      <w:pPr>
        <w:jc w:val="center"/>
        <w:rPr>
          <w:b/>
          <w:sz w:val="28"/>
          <w:szCs w:val="28"/>
        </w:rPr>
      </w:pPr>
      <w:r w:rsidRPr="0060501D">
        <w:rPr>
          <w:b/>
          <w:sz w:val="28"/>
          <w:szCs w:val="28"/>
          <w:lang w:val="en-US"/>
        </w:rPr>
        <w:t>TOV “</w:t>
      </w:r>
      <w:r w:rsidRPr="0060501D">
        <w:rPr>
          <w:b/>
          <w:sz w:val="28"/>
          <w:szCs w:val="28"/>
          <w:lang w:val="ru-RU"/>
        </w:rPr>
        <w:t>ТК</w:t>
      </w:r>
      <w:r w:rsidRPr="0060501D">
        <w:rPr>
          <w:b/>
          <w:sz w:val="28"/>
          <w:szCs w:val="28"/>
          <w:lang w:val="en-US"/>
        </w:rPr>
        <w:t xml:space="preserve"> “</w:t>
      </w:r>
      <w:proofErr w:type="spellStart"/>
      <w:r w:rsidRPr="0060501D">
        <w:rPr>
          <w:b/>
          <w:sz w:val="28"/>
          <w:szCs w:val="28"/>
          <w:lang w:val="en-US"/>
        </w:rPr>
        <w:t>Sonjachna</w:t>
      </w:r>
      <w:proofErr w:type="spellEnd"/>
      <w:r w:rsidRPr="0060501D">
        <w:rPr>
          <w:b/>
          <w:sz w:val="28"/>
          <w:szCs w:val="28"/>
          <w:lang w:val="en-US"/>
        </w:rPr>
        <w:t xml:space="preserve"> </w:t>
      </w:r>
      <w:proofErr w:type="spellStart"/>
      <w:r w:rsidRPr="0060501D">
        <w:rPr>
          <w:b/>
          <w:sz w:val="28"/>
          <w:szCs w:val="28"/>
          <w:lang w:val="en-US"/>
        </w:rPr>
        <w:t>dolina</w:t>
      </w:r>
      <w:proofErr w:type="spellEnd"/>
      <w:r w:rsidRPr="0060501D">
        <w:rPr>
          <w:b/>
          <w:sz w:val="28"/>
          <w:szCs w:val="28"/>
          <w:lang w:val="en-US"/>
        </w:rPr>
        <w:t>””</w:t>
      </w:r>
      <w:r w:rsidRPr="0060501D">
        <w:rPr>
          <w:b/>
          <w:sz w:val="28"/>
          <w:szCs w:val="28"/>
        </w:rPr>
        <w:t xml:space="preserve"> </w:t>
      </w:r>
    </w:p>
    <w:p w:rsidR="00710496" w:rsidRPr="0060501D" w:rsidRDefault="00710496" w:rsidP="00710496">
      <w:pPr>
        <w:jc w:val="center"/>
        <w:rPr>
          <w:b/>
        </w:rPr>
      </w:pPr>
      <w:r w:rsidRPr="0060501D">
        <w:rPr>
          <w:b/>
        </w:rPr>
        <w:t xml:space="preserve">FOP LUTAK </w:t>
      </w:r>
      <w:r w:rsidRPr="0060501D">
        <w:rPr>
          <w:b/>
          <w:lang w:val="en-US"/>
        </w:rPr>
        <w:t xml:space="preserve">VITA </w:t>
      </w:r>
      <w:r w:rsidRPr="0060501D">
        <w:rPr>
          <w:b/>
        </w:rPr>
        <w:t>VOLODIM</w:t>
      </w:r>
      <w:r w:rsidRPr="0060501D">
        <w:rPr>
          <w:b/>
          <w:lang w:val="en-US"/>
        </w:rPr>
        <w:t>Y</w:t>
      </w:r>
      <w:r w:rsidRPr="0060501D">
        <w:rPr>
          <w:b/>
        </w:rPr>
        <w:t>RIVNA</w:t>
      </w:r>
    </w:p>
    <w:p w:rsidR="00710496" w:rsidRDefault="00710496" w:rsidP="007104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eRko</w:t>
      </w:r>
      <w:proofErr w:type="spellEnd"/>
    </w:p>
    <w:p w:rsidR="00710496" w:rsidRDefault="00710496" w:rsidP="0071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Magis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o.z</w:t>
      </w:r>
      <w:proofErr w:type="spellEnd"/>
      <w:r>
        <w:rPr>
          <w:b/>
          <w:sz w:val="28"/>
          <w:szCs w:val="28"/>
        </w:rPr>
        <w:t>.</w:t>
      </w:r>
    </w:p>
    <w:p w:rsidR="00710496" w:rsidRDefault="00710496" w:rsidP="00710496">
      <w:pPr>
        <w:jc w:val="center"/>
        <w:rPr>
          <w:b/>
          <w:sz w:val="28"/>
          <w:szCs w:val="28"/>
        </w:rPr>
      </w:pPr>
      <w:r w:rsidRPr="0060501D">
        <w:rPr>
          <w:b/>
          <w:sz w:val="28"/>
          <w:szCs w:val="28"/>
        </w:rPr>
        <w:t xml:space="preserve">Divadlo Alexandra </w:t>
      </w:r>
      <w:proofErr w:type="spellStart"/>
      <w:r w:rsidRPr="0060501D">
        <w:rPr>
          <w:b/>
          <w:sz w:val="28"/>
          <w:szCs w:val="28"/>
        </w:rPr>
        <w:t>Duchnoviča</w:t>
      </w:r>
      <w:proofErr w:type="spellEnd"/>
      <w:r w:rsidRPr="0060501D">
        <w:rPr>
          <w:b/>
          <w:sz w:val="28"/>
          <w:szCs w:val="28"/>
        </w:rPr>
        <w:t xml:space="preserve"> </w:t>
      </w:r>
    </w:p>
    <w:p w:rsidR="00D115FE" w:rsidRPr="0060501D" w:rsidRDefault="00D115FE" w:rsidP="00710496">
      <w:pPr>
        <w:jc w:val="center"/>
        <w:rPr>
          <w:b/>
          <w:sz w:val="28"/>
          <w:szCs w:val="28"/>
        </w:rPr>
      </w:pPr>
    </w:p>
    <w:p w:rsidR="00710496" w:rsidRPr="00710496" w:rsidRDefault="00710496" w:rsidP="00710496">
      <w:pPr>
        <w:tabs>
          <w:tab w:val="left" w:pos="2730"/>
        </w:tabs>
        <w:jc w:val="center"/>
        <w:rPr>
          <w:b/>
          <w:outline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10496">
        <w:rPr>
          <w:b/>
          <w:outline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 á s   p  o  z ý v a j ú   n a</w:t>
      </w:r>
    </w:p>
    <w:p w:rsidR="00710496" w:rsidRPr="00710496" w:rsidRDefault="00710496" w:rsidP="00710496">
      <w:pPr>
        <w:tabs>
          <w:tab w:val="left" w:pos="2730"/>
        </w:tabs>
        <w:jc w:val="center"/>
        <w:rPr>
          <w:rFonts w:ascii="Arial Black" w:hAnsi="Arial Black"/>
          <w:b/>
          <w:outline/>
          <w:color w:val="C00000"/>
          <w:sz w:val="32"/>
          <w:szCs w:val="3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 w:rsidRPr="00710496">
        <w:rPr>
          <w:rFonts w:ascii="Arial Black" w:hAnsi="Arial Black"/>
          <w:b/>
          <w:outline/>
          <w:color w:val="C00000"/>
          <w:sz w:val="32"/>
          <w:szCs w:val="3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>„ Stretnutie detí Slovenska a Ukrajiny “</w:t>
      </w:r>
    </w:p>
    <w:p w:rsidR="00710496" w:rsidRPr="00494824" w:rsidRDefault="00710496" w:rsidP="00710496">
      <w:pPr>
        <w:tabs>
          <w:tab w:val="left" w:pos="2730"/>
        </w:tabs>
        <w:jc w:val="center"/>
        <w:rPr>
          <w:color w:val="000000"/>
          <w:sz w:val="28"/>
          <w:szCs w:val="28"/>
        </w:rPr>
      </w:pPr>
      <w:r w:rsidRPr="00494824">
        <w:rPr>
          <w:color w:val="000000"/>
          <w:sz w:val="28"/>
          <w:szCs w:val="28"/>
        </w:rPr>
        <w:t>v rámci projektu</w:t>
      </w:r>
    </w:p>
    <w:p w:rsidR="00710496" w:rsidRPr="00710496" w:rsidRDefault="00710496" w:rsidP="00710496">
      <w:pPr>
        <w:tabs>
          <w:tab w:val="left" w:pos="-720"/>
        </w:tabs>
        <w:suppressAutoHyphens/>
        <w:jc w:val="center"/>
        <w:rPr>
          <w:b/>
          <w:outline/>
          <w:color w:val="0000FF"/>
          <w:sz w:val="36"/>
          <w:szCs w:val="36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 w:rsidRPr="00710496">
        <w:rPr>
          <w:b/>
          <w:outline/>
          <w:color w:val="0000FF"/>
          <w:sz w:val="36"/>
          <w:szCs w:val="36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  <w:t>„Priateľstvo a pomoc bez hraníc"</w:t>
      </w:r>
    </w:p>
    <w:p w:rsidR="00710496" w:rsidRPr="0060501D" w:rsidRDefault="00710496" w:rsidP="00710496">
      <w:pPr>
        <w:pStyle w:val="Pta"/>
        <w:jc w:val="center"/>
      </w:pPr>
      <w:r>
        <w:t>(p</w:t>
      </w:r>
      <w:r w:rsidRPr="0060501D">
        <w:t>rojekt číslo: CBC02/PSK-I/043</w:t>
      </w:r>
      <w:r>
        <w:t>),</w:t>
      </w:r>
    </w:p>
    <w:p w:rsidR="00710496" w:rsidRDefault="00710496" w:rsidP="00710496">
      <w:pPr>
        <w:pStyle w:val="Pta"/>
        <w:rPr>
          <w:sz w:val="28"/>
          <w:szCs w:val="28"/>
        </w:rPr>
      </w:pPr>
    </w:p>
    <w:p w:rsidR="00710496" w:rsidRPr="00DF437C" w:rsidRDefault="00710496" w:rsidP="00710496">
      <w:pPr>
        <w:pStyle w:val="P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ktoré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bude </w:t>
      </w:r>
      <w:proofErr w:type="spellStart"/>
      <w:r>
        <w:rPr>
          <w:sz w:val="28"/>
          <w:szCs w:val="28"/>
        </w:rPr>
        <w:t>konať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dňoch</w:t>
      </w:r>
      <w:proofErr w:type="spellEnd"/>
    </w:p>
    <w:p w:rsidR="00710496" w:rsidRPr="00DF437C" w:rsidRDefault="00710496" w:rsidP="00710496">
      <w:pPr>
        <w:pStyle w:val="P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14.10.2016</w:t>
      </w:r>
      <w:proofErr w:type="gramEnd"/>
      <w:r>
        <w:rPr>
          <w:sz w:val="28"/>
          <w:szCs w:val="28"/>
        </w:rPr>
        <w:t xml:space="preserve"> - 16.10.2016</w:t>
      </w:r>
    </w:p>
    <w:p w:rsidR="00710496" w:rsidRDefault="00710496" w:rsidP="00710496">
      <w:pPr>
        <w:pStyle w:val="Pta"/>
        <w:jc w:val="center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kúpeľoch</w:t>
      </w:r>
      <w:proofErr w:type="spellEnd"/>
      <w:r>
        <w:rPr>
          <w:sz w:val="28"/>
          <w:szCs w:val="28"/>
        </w:rPr>
        <w:t xml:space="preserve"> Vyšné </w:t>
      </w:r>
      <w:proofErr w:type="spellStart"/>
      <w:r>
        <w:rPr>
          <w:sz w:val="28"/>
          <w:szCs w:val="28"/>
        </w:rPr>
        <w:t>Ružbachy</w:t>
      </w:r>
      <w:proofErr w:type="spellEnd"/>
    </w:p>
    <w:p w:rsidR="00D115FE" w:rsidRDefault="00D115FE" w:rsidP="00710496">
      <w:pPr>
        <w:pStyle w:val="Pta"/>
        <w:jc w:val="center"/>
        <w:rPr>
          <w:sz w:val="28"/>
          <w:szCs w:val="28"/>
        </w:rPr>
      </w:pPr>
    </w:p>
    <w:p w:rsidR="00D115FE" w:rsidRDefault="00D115FE" w:rsidP="00710496">
      <w:pPr>
        <w:pStyle w:val="Pta"/>
        <w:jc w:val="center"/>
        <w:rPr>
          <w:sz w:val="28"/>
          <w:szCs w:val="28"/>
        </w:rPr>
      </w:pPr>
    </w:p>
    <w:p w:rsidR="00D115FE" w:rsidRPr="00DF437C" w:rsidRDefault="00D115FE" w:rsidP="00710496">
      <w:pPr>
        <w:pStyle w:val="Pta"/>
        <w:jc w:val="center"/>
        <w:rPr>
          <w:sz w:val="28"/>
          <w:szCs w:val="28"/>
        </w:rPr>
      </w:pPr>
    </w:p>
    <w:p w:rsidR="00D115FE" w:rsidRDefault="00D115FE" w:rsidP="00D115FE">
      <w:pPr>
        <w:pStyle w:val="Pta"/>
        <w:jc w:val="center"/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5467350" cy="45085"/>
                <wp:effectExtent l="0" t="0" r="0" b="0"/>
                <wp:docPr id="3" name="Vývojový diagram: rozhodnutie 3" descr="Svetlý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67350" cy="45085"/>
                        </a:xfrm>
                        <a:prstGeom prst="flowChartDecision">
                          <a:avLst/>
                        </a:prstGeom>
                        <a:pattFill prst="lt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62103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ie 3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" fillcolor="black" stroked="f">
                <v:fill r:id="rId5" o:title="" type="pattern"/>
                <w10:anchorlock/>
              </v:shape>
            </w:pict>
          </mc:Fallback>
        </mc:AlternateContent>
      </w:r>
    </w:p>
    <w:p w:rsidR="00D115FE" w:rsidRPr="004F16F3" w:rsidRDefault="00D115FE" w:rsidP="00D115F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4F16F3">
        <w:rPr>
          <w:rFonts w:ascii="Arial" w:hAnsi="Arial" w:cs="Arial"/>
          <w:i/>
          <w:sz w:val="16"/>
          <w:szCs w:val="16"/>
        </w:rPr>
        <w:t xml:space="preserve">„Slovensko – Ukrajina: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Spolupráca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naprieč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hranicou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“- „Slovakia –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Ukraine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Cooperation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across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the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F16F3">
        <w:rPr>
          <w:rFonts w:ascii="Arial" w:hAnsi="Arial" w:cs="Arial"/>
          <w:i/>
          <w:sz w:val="16"/>
          <w:szCs w:val="16"/>
        </w:rPr>
        <w:t>Border</w:t>
      </w:r>
      <w:proofErr w:type="spellEnd"/>
      <w:r w:rsidRPr="004F16F3">
        <w:rPr>
          <w:rFonts w:ascii="Arial" w:hAnsi="Arial" w:cs="Arial"/>
          <w:i/>
          <w:sz w:val="16"/>
          <w:szCs w:val="16"/>
        </w:rPr>
        <w:t>“</w:t>
      </w:r>
    </w:p>
    <w:p w:rsidR="00D115FE" w:rsidRPr="004F16F3" w:rsidRDefault="00D115FE" w:rsidP="00D115F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4F16F3">
        <w:rPr>
          <w:rFonts w:ascii="Arial" w:hAnsi="Arial" w:cs="Arial"/>
          <w:i/>
          <w:sz w:val="16"/>
          <w:szCs w:val="16"/>
        </w:rPr>
        <w:t xml:space="preserve">  </w:t>
      </w:r>
      <w:hyperlink r:id="rId6" w:history="1">
        <w:r w:rsidRPr="004F16F3">
          <w:rPr>
            <w:rStyle w:val="Hypertextovprepojenie"/>
            <w:rFonts w:ascii="Arial" w:hAnsi="Arial" w:cs="Arial"/>
            <w:i/>
            <w:sz w:val="16"/>
            <w:szCs w:val="16"/>
          </w:rPr>
          <w:t>www.eeagrants.sk</w:t>
        </w:r>
      </w:hyperlink>
    </w:p>
    <w:p w:rsidR="00D115FE" w:rsidRPr="004F16F3" w:rsidRDefault="00D115FE" w:rsidP="00D115F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4F16F3">
        <w:rPr>
          <w:rFonts w:ascii="Arial" w:hAnsi="Arial" w:cs="Arial"/>
          <w:i/>
          <w:sz w:val="16"/>
          <w:szCs w:val="16"/>
        </w:rPr>
        <w:t xml:space="preserve">  </w:t>
      </w:r>
      <w:hyperlink r:id="rId7" w:history="1">
        <w:r w:rsidRPr="004F16F3">
          <w:rPr>
            <w:rStyle w:val="Hypertextovprepojenie"/>
            <w:rFonts w:ascii="Arial" w:hAnsi="Arial" w:cs="Arial"/>
            <w:i/>
            <w:sz w:val="16"/>
            <w:szCs w:val="16"/>
          </w:rPr>
          <w:t>www.norwaygrants.sk</w:t>
        </w:r>
      </w:hyperlink>
    </w:p>
    <w:p w:rsidR="00710496" w:rsidRPr="00DF437C" w:rsidRDefault="00710496" w:rsidP="00710496">
      <w:pPr>
        <w:tabs>
          <w:tab w:val="left" w:pos="2730"/>
        </w:tabs>
        <w:rPr>
          <w:color w:val="000000"/>
          <w:sz w:val="28"/>
          <w:szCs w:val="28"/>
        </w:rPr>
      </w:pPr>
    </w:p>
    <w:p w:rsidR="00710496" w:rsidRDefault="00710496"/>
    <w:sectPr w:rsidR="0071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96"/>
    <w:rsid w:val="005C7EE2"/>
    <w:rsid w:val="00710496"/>
    <w:rsid w:val="00D115FE"/>
    <w:rsid w:val="00D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1F39-3D12-49FA-B8BB-83C48CB5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04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71049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D1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waygrant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agrants.s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tivadarova</dc:creator>
  <cp:keywords/>
  <dc:description/>
  <cp:lastModifiedBy>tivadarova</cp:lastModifiedBy>
  <cp:revision>3</cp:revision>
  <dcterms:created xsi:type="dcterms:W3CDTF">2016-10-14T07:14:00Z</dcterms:created>
  <dcterms:modified xsi:type="dcterms:W3CDTF">2016-10-14T07:16:00Z</dcterms:modified>
</cp:coreProperties>
</file>